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9C10A8" w:rsidRPr="009C10A8" w:rsidTr="009C10A8">
        <w:trPr>
          <w:tblCellSpacing w:w="0" w:type="dxa"/>
        </w:trPr>
        <w:tc>
          <w:tcPr>
            <w:tcW w:w="0" w:type="auto"/>
            <w:vAlign w:val="center"/>
            <w:hideMark/>
          </w:tcPr>
          <w:p w:rsidR="009C10A8" w:rsidRPr="009C10A8" w:rsidRDefault="009C10A8" w:rsidP="009C10A8">
            <w:pPr>
              <w:spacing w:after="0" w:line="204" w:lineRule="atLeast"/>
              <w:jc w:val="center"/>
              <w:rPr>
                <w:rFonts w:ascii="Verdana" w:eastAsia="Times New Roman" w:hAnsi="Verdana" w:cs="Times New Roman"/>
                <w:b/>
                <w:bCs/>
                <w:color w:val="990000"/>
                <w:sz w:val="19"/>
                <w:szCs w:val="19"/>
              </w:rPr>
            </w:pPr>
            <w:r w:rsidRPr="009C10A8">
              <w:rPr>
                <w:rFonts w:ascii="Verdana" w:eastAsia="Times New Roman" w:hAnsi="Verdana" w:cs="Times New Roman"/>
                <w:b/>
                <w:bCs/>
                <w:color w:val="990000"/>
                <w:sz w:val="19"/>
                <w:szCs w:val="19"/>
              </w:rPr>
              <w:t>PRICE SENSITIVE INFORMATION</w:t>
            </w:r>
          </w:p>
        </w:tc>
      </w:tr>
      <w:tr w:rsidR="009C10A8" w:rsidRPr="009C10A8" w:rsidTr="009C10A8">
        <w:trPr>
          <w:tblCellSpacing w:w="0" w:type="dxa"/>
        </w:trPr>
        <w:tc>
          <w:tcPr>
            <w:tcW w:w="0" w:type="auto"/>
            <w:vAlign w:val="center"/>
            <w:hideMark/>
          </w:tcPr>
          <w:p w:rsidR="009C10A8" w:rsidRPr="009C10A8" w:rsidRDefault="009C10A8" w:rsidP="009C10A8">
            <w:pPr>
              <w:spacing w:after="0" w:line="204" w:lineRule="atLeast"/>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 </w:t>
            </w:r>
          </w:p>
        </w:tc>
      </w:tr>
      <w:tr w:rsidR="009C10A8" w:rsidRPr="009C10A8" w:rsidTr="009C10A8">
        <w:trPr>
          <w:tblCellSpacing w:w="0" w:type="dxa"/>
        </w:trPr>
        <w:tc>
          <w:tcPr>
            <w:tcW w:w="0" w:type="auto"/>
            <w:vAlign w:val="center"/>
            <w:hideMark/>
          </w:tcPr>
          <w:p w:rsidR="009C10A8" w:rsidRPr="009C10A8" w:rsidRDefault="009C10A8" w:rsidP="009C10A8">
            <w:pPr>
              <w:spacing w:before="100" w:beforeAutospacing="1" w:after="100" w:afterAutospacing="1" w:line="245" w:lineRule="atLeast"/>
              <w:jc w:val="both"/>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The Board of Directors of United Commercial Bank Ltd. in its Emergent Meeting dated 19.04.2010 decided to hold 20th, 21st, 22nd, 23rd and 24th Annual General Meetings of the Bank for the years 2003, 2004, 2005, 2006 &amp; 2007 (Accounting years 2002, 2003, 2004, 2005 &amp; 2006) on 07.06.2010 consequent upon Judgement dated 07.04.2010 pronounced by the Hon′ble Appellate Division of the Supreme Court of Bangladesh.</w:t>
            </w:r>
          </w:p>
          <w:p w:rsidR="009C10A8" w:rsidRPr="009C10A8" w:rsidRDefault="009C10A8" w:rsidP="009C10A8">
            <w:pPr>
              <w:spacing w:before="100" w:beforeAutospacing="1" w:after="100" w:afterAutospacing="1" w:line="245" w:lineRule="atLeast"/>
              <w:jc w:val="both"/>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The Board also decided to hold an Extra Ordinary General Meeting (EGM) of the Bank to increase the Authorized Capital from Tk.100.00 crore to Tk.200.00 crore as approved by Bangladesh Bank on the same date i.e. 07.06.2010.</w:t>
            </w:r>
          </w:p>
          <w:p w:rsidR="009C10A8" w:rsidRPr="009C10A8" w:rsidRDefault="009C10A8" w:rsidP="009C10A8">
            <w:pPr>
              <w:spacing w:before="100" w:beforeAutospacing="1" w:after="100" w:afterAutospacing="1" w:line="245" w:lineRule="atLeast"/>
              <w:jc w:val="both"/>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The fresh Record Date for all the above mentioned Annual General Meetings and EGM shall be on 10.05.2010.</w:t>
            </w:r>
          </w:p>
          <w:p w:rsidR="009C10A8" w:rsidRPr="009C10A8" w:rsidRDefault="009C10A8" w:rsidP="009C10A8">
            <w:pPr>
              <w:spacing w:before="100" w:beforeAutospacing="1" w:after="100" w:afterAutospacing="1" w:line="245" w:lineRule="atLeast"/>
              <w:jc w:val="both"/>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The Board recommended earlier declared 9(Nine) Bonus Shares for every 10(Ten) Ordinary Shares (90% Stock Dividend) out of the profits accumulated for the accounting years 2002, 2003 and 2004 kept as retained earnings as at December 31, 2004 in the 22nd Annual General Meeting for the calendar year 2005 and 5(Five) Bonus Shares for every 10(Ten) Ordinary Shares (50% Stock Dividend) out of the profit for the accounting year 2005 in the 23rd Annual General Meeting for the calendar year 2006 and 4(Four) Bonus Shares for every 10(Ten) Ordinary Shares (40% Stock Dividend) out of the profit for the accounting year 2006 in the 24</w:t>
            </w:r>
            <w:r w:rsidRPr="009C10A8">
              <w:rPr>
                <w:rFonts w:ascii="Verdana" w:eastAsia="Times New Roman" w:hAnsi="Verdana" w:cs="Times New Roman"/>
                <w:color w:val="000000"/>
                <w:sz w:val="15"/>
                <w:szCs w:val="15"/>
                <w:vertAlign w:val="superscript"/>
              </w:rPr>
              <w:t>th</w:t>
            </w:r>
            <w:r w:rsidRPr="009C10A8">
              <w:rPr>
                <w:rFonts w:ascii="Verdana" w:eastAsia="Times New Roman" w:hAnsi="Verdana" w:cs="Times New Roman"/>
                <w:color w:val="000000"/>
                <w:sz w:val="15"/>
              </w:rPr>
              <w:t> </w:t>
            </w:r>
            <w:r w:rsidRPr="009C10A8">
              <w:rPr>
                <w:rFonts w:ascii="Verdana" w:eastAsia="Times New Roman" w:hAnsi="Verdana" w:cs="Times New Roman"/>
                <w:color w:val="000000"/>
                <w:sz w:val="15"/>
                <w:szCs w:val="15"/>
              </w:rPr>
              <w:t>Annual General Meeting for the calendar year 2007.</w:t>
            </w:r>
          </w:p>
          <w:p w:rsidR="009C10A8" w:rsidRPr="009C10A8" w:rsidRDefault="009C10A8" w:rsidP="009C10A8">
            <w:pPr>
              <w:spacing w:before="100" w:beforeAutospacing="1" w:after="100" w:afterAutospacing="1" w:line="245" w:lineRule="atLeast"/>
              <w:jc w:val="both"/>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Eligibility for 5(Five) Bonus Shares for every 10(Ten) ordinary shares (50% Stock Dividend) declared out of the profit of accounting year 2005 will be computed after giving effect of 9(Nine) Bonus Shares for every 10(Ten) ordinary shares (90% Stock Dividend) declared for the profit of accounting years 2002, 2003 &amp; 2004 and eligibility for 4(Four) Bonus shares for every 10(ten) ordinary shares (40% Stock Dividend) declared for the profit of accounting year 2006 shall be computed after giving effect of Bonus Shares for the profit of accounting year 2005.</w:t>
            </w:r>
          </w:p>
          <w:p w:rsidR="009C10A8" w:rsidRPr="009C10A8" w:rsidRDefault="009C10A8" w:rsidP="009C10A8">
            <w:pPr>
              <w:spacing w:before="100" w:beforeAutospacing="1" w:after="100" w:afterAutospacing="1" w:line="245" w:lineRule="atLeast"/>
              <w:jc w:val="both"/>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The Shareholders whose names will appear in the Register of Members of the Bank on the Record Date i.e. 10.05.2010 will be eligible to attend the meetings and qualify for Stock Dividend (Bonus Shares) as recommended above.</w:t>
            </w:r>
          </w:p>
          <w:p w:rsidR="009C10A8" w:rsidRPr="009C10A8" w:rsidRDefault="009C10A8" w:rsidP="009C10A8">
            <w:pPr>
              <w:spacing w:before="100" w:beforeAutospacing="1" w:after="100" w:afterAutospacing="1" w:line="245" w:lineRule="atLeast"/>
              <w:jc w:val="both"/>
              <w:rPr>
                <w:rFonts w:ascii="Verdana" w:eastAsia="Times New Roman" w:hAnsi="Verdana" w:cs="Times New Roman"/>
                <w:color w:val="000000"/>
                <w:sz w:val="15"/>
                <w:szCs w:val="15"/>
              </w:rPr>
            </w:pPr>
            <w:r w:rsidRPr="009C10A8">
              <w:rPr>
                <w:rFonts w:ascii="Verdana" w:eastAsia="Times New Roman" w:hAnsi="Verdana" w:cs="Times New Roman"/>
                <w:color w:val="000000"/>
                <w:sz w:val="15"/>
                <w:szCs w:val="15"/>
              </w:rPr>
              <w:t>Venue of the meetings will be intimated later on.</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2893"/>
            </w:tblGrid>
            <w:tr w:rsidR="009C10A8" w:rsidRPr="009C10A8" w:rsidTr="009C10A8">
              <w:trPr>
                <w:tblCellSpacing w:w="15" w:type="dxa"/>
              </w:trPr>
              <w:tc>
                <w:tcPr>
                  <w:tcW w:w="0" w:type="auto"/>
                  <w:vAlign w:val="center"/>
                  <w:hideMark/>
                </w:tcPr>
                <w:p w:rsidR="009C10A8" w:rsidRPr="009C10A8" w:rsidRDefault="009C10A8" w:rsidP="009C10A8">
                  <w:pPr>
                    <w:spacing w:after="0" w:line="204" w:lineRule="atLeast"/>
                    <w:jc w:val="center"/>
                    <w:rPr>
                      <w:rFonts w:ascii="Verdana" w:eastAsia="Times New Roman" w:hAnsi="Verdana" w:cs="Times New Roman"/>
                      <w:color w:val="000000"/>
                      <w:sz w:val="15"/>
                      <w:szCs w:val="15"/>
                    </w:rPr>
                  </w:pPr>
                  <w:r w:rsidRPr="009C10A8">
                    <w:rPr>
                      <w:rFonts w:ascii="Verdana" w:eastAsia="Times New Roman" w:hAnsi="Verdana" w:cs="Times New Roman"/>
                      <w:b/>
                      <w:bCs/>
                      <w:color w:val="000000"/>
                      <w:sz w:val="15"/>
                      <w:szCs w:val="15"/>
                    </w:rPr>
                    <w:t>Sd/-</w:t>
                  </w:r>
                  <w:r w:rsidRPr="009C10A8">
                    <w:rPr>
                      <w:rFonts w:ascii="Verdana" w:eastAsia="Times New Roman" w:hAnsi="Verdana" w:cs="Times New Roman"/>
                      <w:b/>
                      <w:bCs/>
                      <w:color w:val="000000"/>
                      <w:sz w:val="15"/>
                      <w:szCs w:val="15"/>
                    </w:rPr>
                    <w:br/>
                    <w:t>(Mirza Mahmud Rafiqur Rahman)</w:t>
                  </w:r>
                  <w:r w:rsidRPr="009C10A8">
                    <w:rPr>
                      <w:rFonts w:ascii="Verdana" w:eastAsia="Times New Roman" w:hAnsi="Verdana" w:cs="Times New Roman"/>
                      <w:b/>
                      <w:bCs/>
                      <w:color w:val="000000"/>
                      <w:sz w:val="15"/>
                      <w:szCs w:val="15"/>
                    </w:rPr>
                    <w:br/>
                    <w:t>DMD &amp; Company Secretary</w:t>
                  </w:r>
                </w:p>
              </w:tc>
            </w:tr>
          </w:tbl>
          <w:p w:rsidR="009C10A8" w:rsidRPr="009C10A8" w:rsidRDefault="009C10A8" w:rsidP="009C10A8">
            <w:pPr>
              <w:spacing w:after="0" w:line="204" w:lineRule="atLeast"/>
              <w:rPr>
                <w:rFonts w:ascii="Verdana" w:eastAsia="Times New Roman" w:hAnsi="Verdana" w:cs="Times New Roman"/>
                <w:color w:val="000000"/>
                <w:sz w:val="15"/>
                <w:szCs w:val="15"/>
              </w:rPr>
            </w:pPr>
          </w:p>
        </w:tc>
      </w:tr>
    </w:tbl>
    <w:p w:rsidR="00702CEA" w:rsidRDefault="00702CEA"/>
    <w:sectPr w:rsidR="00702CEA" w:rsidSect="00702C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C10A8"/>
    <w:rsid w:val="00702CEA"/>
    <w:rsid w:val="009C1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C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10A8"/>
  </w:style>
</w:styles>
</file>

<file path=word/webSettings.xml><?xml version="1.0" encoding="utf-8"?>
<w:webSettings xmlns:r="http://schemas.openxmlformats.org/officeDocument/2006/relationships" xmlns:w="http://schemas.openxmlformats.org/wordprocessingml/2006/main">
  <w:divs>
    <w:div w:id="1165363296">
      <w:bodyDiv w:val="1"/>
      <w:marLeft w:val="0"/>
      <w:marRight w:val="0"/>
      <w:marTop w:val="0"/>
      <w:marBottom w:val="0"/>
      <w:divBdr>
        <w:top w:val="none" w:sz="0" w:space="0" w:color="auto"/>
        <w:left w:val="none" w:sz="0" w:space="0" w:color="auto"/>
        <w:bottom w:val="none" w:sz="0" w:space="0" w:color="auto"/>
        <w:right w:val="none" w:sz="0" w:space="0" w:color="auto"/>
      </w:divBdr>
      <w:divsChild>
        <w:div w:id="138459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3</cp:revision>
  <dcterms:created xsi:type="dcterms:W3CDTF">2013-12-04T10:00:00Z</dcterms:created>
  <dcterms:modified xsi:type="dcterms:W3CDTF">2013-12-04T10:00:00Z</dcterms:modified>
</cp:coreProperties>
</file>